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2BC48" w14:textId="16386B07" w:rsidR="0070688B" w:rsidRDefault="0070019A" w:rsidP="00C860CA">
      <w:pPr>
        <w:shd w:val="clear" w:color="auto" w:fill="FFFFFF"/>
        <w:spacing w:after="0" w:line="240" w:lineRule="atLeast"/>
        <w:outlineLvl w:val="1"/>
        <w:rPr>
          <w:rFonts w:ascii="Tahoma" w:eastAsia="Times New Roman" w:hAnsi="Tahoma" w:cs="Tahoma"/>
          <w:i/>
          <w:iCs/>
          <w:color w:val="597073"/>
          <w:kern w:val="0"/>
          <w:sz w:val="18"/>
          <w:szCs w:val="18"/>
          <w:lang w:eastAsia="da-DK"/>
          <w14:ligatures w14:val="none"/>
        </w:rPr>
      </w:pPr>
      <w:r>
        <w:rPr>
          <w:rFonts w:ascii="Verdana" w:eastAsia="Times New Roman" w:hAnsi="Verdana" w:cs="Times New Roman"/>
          <w:b/>
          <w:bCs/>
          <w:color w:val="0D759B"/>
          <w:kern w:val="0"/>
          <w:sz w:val="24"/>
          <w:szCs w:val="24"/>
          <w:lang w:eastAsia="da-DK"/>
          <w14:ligatures w14:val="none"/>
        </w:rPr>
        <w:t>Årsager til u</w:t>
      </w:r>
      <w:r w:rsidR="0070688B" w:rsidRPr="0070688B">
        <w:rPr>
          <w:rFonts w:ascii="Verdana" w:eastAsia="Times New Roman" w:hAnsi="Verdana" w:cs="Times New Roman"/>
          <w:b/>
          <w:bCs/>
          <w:color w:val="0D759B"/>
          <w:kern w:val="0"/>
          <w:sz w:val="24"/>
          <w:szCs w:val="24"/>
          <w:lang w:eastAsia="da-DK"/>
          <w14:ligatures w14:val="none"/>
        </w:rPr>
        <w:t>gennemsigtigt, tåget, mælket vand</w:t>
      </w:r>
      <w:r w:rsidR="00C860CA" w:rsidRPr="0070688B">
        <w:rPr>
          <w:rFonts w:ascii="Tahoma" w:eastAsia="Times New Roman" w:hAnsi="Tahoma" w:cs="Tahoma"/>
          <w:i/>
          <w:iCs/>
          <w:color w:val="597073"/>
          <w:kern w:val="0"/>
          <w:sz w:val="18"/>
          <w:szCs w:val="18"/>
          <w:lang w:eastAsia="da-DK"/>
          <w14:ligatures w14:val="none"/>
        </w:rPr>
        <w:t xml:space="preserve"> </w:t>
      </w:r>
    </w:p>
    <w:p w14:paraId="0E6A0FB7" w14:textId="77777777" w:rsidR="00C860CA" w:rsidRPr="00C860CA" w:rsidRDefault="00C860CA" w:rsidP="00C860CA">
      <w:pPr>
        <w:shd w:val="clear" w:color="auto" w:fill="FFFFFF"/>
        <w:spacing w:after="0" w:line="240" w:lineRule="atLeast"/>
        <w:outlineLvl w:val="1"/>
        <w:rPr>
          <w:rFonts w:ascii="Verdana" w:eastAsia="Times New Roman" w:hAnsi="Verdana" w:cs="Times New Roman"/>
          <w:b/>
          <w:bCs/>
          <w:color w:val="0D759B"/>
          <w:kern w:val="0"/>
          <w:sz w:val="24"/>
          <w:szCs w:val="24"/>
          <w:lang w:eastAsia="da-DK"/>
          <w14:ligatures w14:val="none"/>
        </w:rPr>
      </w:pPr>
    </w:p>
    <w:p w14:paraId="50ADEF52" w14:textId="77777777" w:rsidR="0070688B" w:rsidRPr="0070688B" w:rsidRDefault="0070688B" w:rsidP="0070688B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7068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Der er 3 hovedårsager til, at vand bliver tåget, mælket eller ugennemsigtigt</w:t>
      </w:r>
    </w:p>
    <w:p w14:paraId="3BC2FC79" w14:textId="77777777" w:rsidR="0070688B" w:rsidRPr="0070688B" w:rsidRDefault="0070688B" w:rsidP="0070688B">
      <w:pPr>
        <w:shd w:val="clear" w:color="auto" w:fill="FFFFFF"/>
        <w:spacing w:before="180" w:after="45" w:line="240" w:lineRule="auto"/>
        <w:outlineLvl w:val="2"/>
        <w:rPr>
          <w:rFonts w:ascii="Verdana" w:eastAsia="Times New Roman" w:hAnsi="Verdana" w:cs="Tahoma"/>
          <w:b/>
          <w:bCs/>
          <w:color w:val="687F82"/>
          <w:kern w:val="0"/>
          <w:sz w:val="24"/>
          <w:szCs w:val="24"/>
          <w:lang w:eastAsia="da-DK"/>
          <w14:ligatures w14:val="none"/>
        </w:rPr>
      </w:pPr>
      <w:r w:rsidRPr="0070688B">
        <w:rPr>
          <w:rFonts w:ascii="Verdana" w:eastAsia="Times New Roman" w:hAnsi="Verdana" w:cs="Tahoma"/>
          <w:b/>
          <w:bCs/>
          <w:color w:val="687F82"/>
          <w:kern w:val="0"/>
          <w:sz w:val="24"/>
          <w:szCs w:val="24"/>
          <w:lang w:eastAsia="da-DK"/>
          <w14:ligatures w14:val="none"/>
        </w:rPr>
        <w:t>A. Når man bruger klor baseret på kalk (klorgranulat eller pulver)</w:t>
      </w:r>
    </w:p>
    <w:p w14:paraId="425C8613" w14:textId="77777777" w:rsidR="0070688B" w:rsidRPr="0070688B" w:rsidRDefault="0070688B" w:rsidP="0070688B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</w:pPr>
      <w:r w:rsidRPr="007068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Årsag: Kalkpartiklerne i kloren vil blive opløst og gøre vandet tåget</w:t>
      </w:r>
    </w:p>
    <w:p w14:paraId="729051C1" w14:textId="77777777" w:rsidR="0070688B" w:rsidRPr="0070688B" w:rsidRDefault="0070688B" w:rsidP="0070688B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</w:pPr>
      <w:r w:rsidRPr="007068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Handling: Vent stille og roligt indtil filtret i løbet af de kommende timer fjerner kalkpartiklerne</w:t>
      </w:r>
      <w:r w:rsidRPr="007068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br/>
        <w:t xml:space="preserve">igen. Hvis det ikke ”går hurtigt nok” eller hvis ikke alle de små partikler bliver opfanget af filtret, så tilsæt en </w:t>
      </w:r>
      <w:proofErr w:type="spellStart"/>
      <w:r w:rsidRPr="007068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flokningstablet</w:t>
      </w:r>
      <w:proofErr w:type="spellEnd"/>
      <w:r w:rsidRPr="007068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i skimmeren.</w:t>
      </w:r>
      <w:r w:rsidRPr="007068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br/>
        <w:t xml:space="preserve">OBS. Husk, at </w:t>
      </w:r>
      <w:proofErr w:type="spellStart"/>
      <w:r w:rsidRPr="007068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flokningsmidler</w:t>
      </w:r>
      <w:proofErr w:type="spellEnd"/>
      <w:r w:rsidRPr="007068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ikke må bruges sammen med papirfiltre eller Nature 2 produkter. Begge dele vil lynhurtigt blive stoppet til og dermed få ødelagt deres funktion</w:t>
      </w:r>
    </w:p>
    <w:p w14:paraId="259D4490" w14:textId="77777777" w:rsidR="0070688B" w:rsidRPr="0070688B" w:rsidRDefault="0070688B" w:rsidP="0070688B">
      <w:pPr>
        <w:shd w:val="clear" w:color="auto" w:fill="FFFFFF"/>
        <w:spacing w:before="180" w:after="45" w:line="240" w:lineRule="auto"/>
        <w:outlineLvl w:val="2"/>
        <w:rPr>
          <w:rFonts w:ascii="Verdana" w:eastAsia="Times New Roman" w:hAnsi="Verdana" w:cs="Tahoma"/>
          <w:b/>
          <w:bCs/>
          <w:color w:val="687F82"/>
          <w:kern w:val="0"/>
          <w:sz w:val="24"/>
          <w:szCs w:val="24"/>
          <w:lang w:eastAsia="da-DK"/>
          <w14:ligatures w14:val="none"/>
        </w:rPr>
      </w:pPr>
      <w:r w:rsidRPr="0070688B">
        <w:rPr>
          <w:rFonts w:ascii="Verdana" w:eastAsia="Times New Roman" w:hAnsi="Verdana" w:cs="Tahoma"/>
          <w:b/>
          <w:bCs/>
          <w:color w:val="687F82"/>
          <w:kern w:val="0"/>
          <w:sz w:val="24"/>
          <w:szCs w:val="24"/>
          <w:lang w:eastAsia="da-DK"/>
          <w14:ligatures w14:val="none"/>
        </w:rPr>
        <w:t xml:space="preserve">B. Når </w:t>
      </w:r>
      <w:proofErr w:type="gramStart"/>
      <w:r w:rsidRPr="0070688B">
        <w:rPr>
          <w:rFonts w:ascii="Verdana" w:eastAsia="Times New Roman" w:hAnsi="Verdana" w:cs="Tahoma"/>
          <w:b/>
          <w:bCs/>
          <w:color w:val="687F82"/>
          <w:kern w:val="0"/>
          <w:sz w:val="24"/>
          <w:szCs w:val="24"/>
          <w:lang w:eastAsia="da-DK"/>
          <w14:ligatures w14:val="none"/>
        </w:rPr>
        <w:t>PH værdien</w:t>
      </w:r>
      <w:proofErr w:type="gramEnd"/>
      <w:r w:rsidRPr="0070688B">
        <w:rPr>
          <w:rFonts w:ascii="Verdana" w:eastAsia="Times New Roman" w:hAnsi="Verdana" w:cs="Tahoma"/>
          <w:b/>
          <w:bCs/>
          <w:color w:val="687F82"/>
          <w:kern w:val="0"/>
          <w:sz w:val="24"/>
          <w:szCs w:val="24"/>
          <w:lang w:eastAsia="da-DK"/>
          <w14:ligatures w14:val="none"/>
        </w:rPr>
        <w:t xml:space="preserve"> er for høj.</w:t>
      </w:r>
    </w:p>
    <w:p w14:paraId="1D5C0E13" w14:textId="77777777" w:rsidR="0070688B" w:rsidRPr="0070688B" w:rsidRDefault="0070688B" w:rsidP="0070688B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</w:pPr>
      <w:r w:rsidRPr="007068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Årsag: </w:t>
      </w:r>
      <w:proofErr w:type="gramStart"/>
      <w:r w:rsidRPr="007068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PH værdien</w:t>
      </w:r>
      <w:proofErr w:type="gramEnd"/>
      <w:r w:rsidRPr="007068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er en måleenhed der går fra 0 til 14 og som fortæller hvor surt eller basisk vandet er. Når vandets </w:t>
      </w:r>
      <w:proofErr w:type="spellStart"/>
      <w:r w:rsidRPr="007068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Ph</w:t>
      </w:r>
      <w:proofErr w:type="spellEnd"/>
      <w:r w:rsidRPr="007068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værdi stiger over 7.4, blive vandet mere og mere ugennemsigtigt</w:t>
      </w:r>
    </w:p>
    <w:p w14:paraId="6F94A67F" w14:textId="77777777" w:rsidR="0070688B" w:rsidRPr="0070688B" w:rsidRDefault="0070688B" w:rsidP="0070688B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</w:pPr>
      <w:r w:rsidRPr="007068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Handling: Test dit vand og tilsæt </w:t>
      </w:r>
      <w:proofErr w:type="spellStart"/>
      <w:r w:rsidRPr="007068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Ph</w:t>
      </w:r>
      <w:proofErr w:type="spellEnd"/>
      <w:r w:rsidRPr="007068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plus eller tvekulsurt natron for at hæve PH værdien eller PH minus eller saltsyre for at sænke den. </w:t>
      </w:r>
      <w:proofErr w:type="gramStart"/>
      <w:r w:rsidRPr="007068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PH værdien</w:t>
      </w:r>
      <w:proofErr w:type="gramEnd"/>
      <w:r w:rsidRPr="007068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skal af forskellige grunde holdes på mellem ca. 7 og 7.4 i en swimmingpool</w:t>
      </w:r>
    </w:p>
    <w:p w14:paraId="34C44DCC" w14:textId="77777777" w:rsidR="0070688B" w:rsidRPr="0070688B" w:rsidRDefault="0070688B" w:rsidP="0070688B">
      <w:pPr>
        <w:shd w:val="clear" w:color="auto" w:fill="FFFFFF"/>
        <w:spacing w:before="180" w:after="45" w:line="240" w:lineRule="auto"/>
        <w:outlineLvl w:val="2"/>
        <w:rPr>
          <w:rFonts w:ascii="Verdana" w:eastAsia="Times New Roman" w:hAnsi="Verdana" w:cs="Tahoma"/>
          <w:b/>
          <w:bCs/>
          <w:color w:val="687F82"/>
          <w:kern w:val="0"/>
          <w:sz w:val="24"/>
          <w:szCs w:val="24"/>
          <w:lang w:eastAsia="da-DK"/>
          <w14:ligatures w14:val="none"/>
        </w:rPr>
      </w:pPr>
      <w:r w:rsidRPr="0070688B">
        <w:rPr>
          <w:rFonts w:ascii="Verdana" w:eastAsia="Times New Roman" w:hAnsi="Verdana" w:cs="Tahoma"/>
          <w:b/>
          <w:bCs/>
          <w:color w:val="687F82"/>
          <w:kern w:val="0"/>
          <w:sz w:val="24"/>
          <w:szCs w:val="24"/>
          <w:lang w:eastAsia="da-DK"/>
          <w14:ligatures w14:val="none"/>
        </w:rPr>
        <w:t>C. Når der er en ”ophobning” af organisk materiale i bassinvandet.</w:t>
      </w:r>
    </w:p>
    <w:p w14:paraId="69E96818" w14:textId="0D6EA65D" w:rsidR="0070688B" w:rsidRPr="0070688B" w:rsidRDefault="0070688B" w:rsidP="007068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7068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”Organisk materiale” består både af metalliske opløsninger, diverse salte og biologiske affaldsstoffer fra de badende og omgivelserne</w:t>
      </w:r>
    </w:p>
    <w:p w14:paraId="3A4B4A85" w14:textId="1F1C7715" w:rsidR="0070688B" w:rsidRPr="0070688B" w:rsidRDefault="0070688B" w:rsidP="0070688B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</w:pPr>
      <w:r w:rsidRPr="007068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Årsag: I takt med ophobningen af affaldsstoffer, bliver </w:t>
      </w:r>
      <w:proofErr w:type="spellStart"/>
      <w:r w:rsidRPr="007068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poolvandet</w:t>
      </w:r>
      <w:proofErr w:type="spellEnd"/>
      <w:r w:rsidRPr="007068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stigende ugennemsigtigt</w:t>
      </w:r>
    </w:p>
    <w:p w14:paraId="75769612" w14:textId="22111EF9" w:rsidR="0070688B" w:rsidRPr="0070688B" w:rsidRDefault="0070688B" w:rsidP="0070688B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</w:pPr>
      <w:r w:rsidRPr="007068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Handling: ”Brænd”, ”oxider” alle affaldsstofferne med en chokklorering. Bruger De klor skal de bruge mellem 150 og 300 g klorgranulat pr. 10.000 </w:t>
      </w:r>
      <w:proofErr w:type="spellStart"/>
      <w:r w:rsidRPr="007068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ltr</w:t>
      </w:r>
      <w:proofErr w:type="spellEnd"/>
      <w:r w:rsidRPr="007068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. vand. Bruger De en anden form for desinfektion, så læs brugsvejledningen nøje. Den skal være på dansk.</w:t>
      </w:r>
    </w:p>
    <w:p w14:paraId="616834DC" w14:textId="77777777" w:rsidR="0070688B" w:rsidRPr="0070688B" w:rsidRDefault="0070688B" w:rsidP="007068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7068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 </w:t>
      </w:r>
    </w:p>
    <w:p w14:paraId="3E3213DE" w14:textId="77777777" w:rsidR="004A52A3" w:rsidRDefault="004A52A3"/>
    <w:sectPr w:rsidR="004A52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1743E"/>
    <w:multiLevelType w:val="multilevel"/>
    <w:tmpl w:val="8A2E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433844"/>
    <w:multiLevelType w:val="multilevel"/>
    <w:tmpl w:val="A7B4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E94F37"/>
    <w:multiLevelType w:val="multilevel"/>
    <w:tmpl w:val="6BE0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9367498">
    <w:abstractNumId w:val="1"/>
  </w:num>
  <w:num w:numId="2" w16cid:durableId="384720509">
    <w:abstractNumId w:val="2"/>
  </w:num>
  <w:num w:numId="3" w16cid:durableId="152995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8B"/>
    <w:rsid w:val="0034469C"/>
    <w:rsid w:val="004A52A3"/>
    <w:rsid w:val="0070019A"/>
    <w:rsid w:val="0070688B"/>
    <w:rsid w:val="009962E0"/>
    <w:rsid w:val="00C860CA"/>
    <w:rsid w:val="00D6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6185"/>
  <w15:chartTrackingRefBased/>
  <w15:docId w15:val="{3BDE9924-55D2-456D-8DA1-9B0EFBFF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06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06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068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06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068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068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068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068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068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068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068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068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0688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0688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0688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0688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0688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068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068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06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068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06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06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0688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0688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0688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068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0688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068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frøslev</dc:creator>
  <cp:keywords/>
  <dc:description/>
  <cp:lastModifiedBy>bjarne frøslev</cp:lastModifiedBy>
  <cp:revision>2</cp:revision>
  <cp:lastPrinted>2024-12-06T09:47:00Z</cp:lastPrinted>
  <dcterms:created xsi:type="dcterms:W3CDTF">2024-12-13T21:31:00Z</dcterms:created>
  <dcterms:modified xsi:type="dcterms:W3CDTF">2024-12-13T21:31:00Z</dcterms:modified>
</cp:coreProperties>
</file>